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6CCA2A7F" w14:textId="72D8C7B5" w:rsidR="00CC3780" w:rsidRDefault="00E32AED" w:rsidP="00CC3780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61E6A4FE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simple para </w:t>
                            </w:r>
                            <w:r w:rsidR="00CC3780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ceder derechos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61E6A4FE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simple para </w:t>
                      </w:r>
                      <w:r w:rsidR="00CC3780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ceder derechos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CC3780">
        <w:t>En Monterrey, a 2 de febrero de 202</w:t>
      </w:r>
      <w:r w:rsidR="006D457D">
        <w:t>2</w:t>
      </w:r>
    </w:p>
    <w:p w14:paraId="22CD45B2" w14:textId="560580BC" w:rsidR="00CC3780" w:rsidRDefault="00CC3780" w:rsidP="00CC3780">
      <w:pPr>
        <w:pStyle w:val="NormalWeb"/>
        <w:jc w:val="both"/>
      </w:pPr>
      <w:r>
        <w:t>Yo Don</w:t>
      </w:r>
      <w:r>
        <w:rPr>
          <w:rStyle w:val="Textoennegrita"/>
        </w:rPr>
        <w:t xml:space="preserve"> Miguel Pérez Ortiz</w:t>
      </w:r>
      <w:r>
        <w:t xml:space="preserve"> aquí PRESENTE y en plenas facultades mentales, </w:t>
      </w:r>
      <w:r>
        <w:rPr>
          <w:rStyle w:val="Textoennegrita"/>
        </w:rPr>
        <w:t>otorgo</w:t>
      </w:r>
      <w:r>
        <w:t xml:space="preserve"> al Sr </w:t>
      </w:r>
      <w:r>
        <w:rPr>
          <w:rStyle w:val="Textoennegrita"/>
        </w:rPr>
        <w:t xml:space="preserve">Rodolfo </w:t>
      </w:r>
      <w:r w:rsidR="006D457D">
        <w:rPr>
          <w:rStyle w:val="Textoennegrita"/>
        </w:rPr>
        <w:t>Sánchez</w:t>
      </w:r>
      <w:r>
        <w:rPr>
          <w:rStyle w:val="Textoennegrita"/>
        </w:rPr>
        <w:t xml:space="preserve"> Figueroa</w:t>
      </w:r>
      <w:r>
        <w:t xml:space="preserve"> poder especial, amplio y suficiente para que pueda realizar las gestiones específicas encomendadas en mi nombre y representación. Las cuales son:</w:t>
      </w:r>
    </w:p>
    <w:p w14:paraId="37F7855F" w14:textId="1AE328C2" w:rsidR="00CC3780" w:rsidRDefault="00CC3780" w:rsidP="00CC3780">
      <w:pPr>
        <w:pStyle w:val="NormalWeb"/>
        <w:jc w:val="both"/>
      </w:pPr>
      <w:r>
        <w:t>Participar en la subast</w:t>
      </w:r>
      <w:bookmarkStart w:id="0" w:name="_GoBack"/>
      <w:bookmarkEnd w:id="0"/>
      <w:r>
        <w:t xml:space="preserve">a de cuadros del próximo día 23 de febrero, pudiendo pujar en mi nombre, siempre que la cuantía máxima de las piezas no </w:t>
      </w:r>
      <w:r w:rsidR="006D457D">
        <w:t>supere</w:t>
      </w:r>
      <w:r>
        <w:t xml:space="preserve"> el margen económico de la cuenta bancaria. Así mismo, dispondrá de total libertad, para retirar el dinero necesario de mi cuenta nº 238388384 del banco central.</w:t>
      </w:r>
    </w:p>
    <w:p w14:paraId="2DC460D5" w14:textId="77777777" w:rsidR="00CC3780" w:rsidRDefault="00CC3780" w:rsidP="00CC3780">
      <w:pPr>
        <w:pStyle w:val="NormalWeb"/>
        <w:jc w:val="both"/>
      </w:pPr>
      <w:r>
        <w:t xml:space="preserve">Y de la misma manera, pueda contestar y responder a las demandas o circunstancias que se desprendan de dicho encargo, atendiendo al </w:t>
      </w:r>
      <w:r w:rsidRPr="006D457D">
        <w:rPr>
          <w:b/>
        </w:rPr>
        <w:t>reconocimiento de las firmas</w:t>
      </w:r>
      <w:r>
        <w:t xml:space="preserve"> y de las personalidades aquí reflejadas, siempre y cuando se protejan mis derechos y se beneficien mis propios intereses.</w:t>
      </w:r>
    </w:p>
    <w:p w14:paraId="61C3A49E" w14:textId="77777777" w:rsidR="00CC3780" w:rsidRDefault="00CC3780" w:rsidP="00CC3780">
      <w:pPr>
        <w:pStyle w:val="NormalWeb"/>
        <w:jc w:val="both"/>
      </w:pPr>
      <w:r>
        <w:t>A continuación, el otorgante, el apoderado y los dos testigos deben identificarse mediante sus respectivos documentos de identidad:</w:t>
      </w:r>
    </w:p>
    <w:p w14:paraId="298F280D" w14:textId="77777777" w:rsidR="00CC3780" w:rsidRDefault="00CC3780" w:rsidP="00CC3780">
      <w:pPr>
        <w:pStyle w:val="NormalWeb"/>
      </w:pPr>
      <w:r>
        <w:t>Identificación del Otorgante: Miguel Pérez Ortiz – Documento 84983883948-C</w:t>
      </w:r>
      <w:r>
        <w:br/>
        <w:t>Identificación del Apoderado: Rodolfo Sánchez Figueroa – Documento 58983873-X</w:t>
      </w:r>
      <w:r>
        <w:br/>
        <w:t>Identificación del Testigo 1: Rosalía Martínez Montero</w:t>
      </w:r>
      <w:r>
        <w:br/>
        <w:t>Identificación del Testigo 2: María Jesús Martínez Montero</w:t>
      </w:r>
    </w:p>
    <w:p w14:paraId="74004EB7" w14:textId="2B879914" w:rsidR="00CC3780" w:rsidRDefault="00CC3780" w:rsidP="00CC3780">
      <w:pPr>
        <w:pStyle w:val="NormalWeb"/>
        <w:jc w:val="both"/>
      </w:pPr>
      <w:r>
        <w:t>Esta carta tiene una vigencia de 21 días, comenzando hoy mismo tras el momento de plasmarse las firmas, y finalizando el próximo día 23 de febrero del año 202</w:t>
      </w:r>
      <w:r w:rsidR="006D457D">
        <w:t>2</w:t>
      </w:r>
      <w:r>
        <w:t>.</w:t>
      </w:r>
    </w:p>
    <w:p w14:paraId="4AD8B412" w14:textId="77777777" w:rsidR="00CC3780" w:rsidRDefault="00CC3780" w:rsidP="00CC3780">
      <w:pPr>
        <w:pStyle w:val="NormalWeb"/>
        <w:jc w:val="center"/>
      </w:pPr>
      <w:r>
        <w:t>Otorgante Apoderado</w:t>
      </w:r>
      <w:r>
        <w:br/>
      </w:r>
      <w:r w:rsidRPr="00CC3780">
        <w:rPr>
          <w:rStyle w:val="Textoennegrita"/>
          <w:color w:val="2F5496" w:themeColor="accent1" w:themeShade="BF"/>
        </w:rPr>
        <w:t>(Firma) (Firma)</w:t>
      </w:r>
      <w:r>
        <w:br/>
        <w:t>Testigo 1 Testigo 2</w:t>
      </w:r>
      <w:r>
        <w:br/>
      </w:r>
      <w:r w:rsidRPr="00CC3780">
        <w:rPr>
          <w:rStyle w:val="Textoennegrita"/>
          <w:color w:val="2F5496" w:themeColor="accent1" w:themeShade="BF"/>
        </w:rPr>
        <w:t>(Firma) (Firma)</w:t>
      </w:r>
    </w:p>
    <w:p w14:paraId="6044871C" w14:textId="7A815B5A" w:rsidR="00837B63" w:rsidRDefault="00CC3780" w:rsidP="00CC3780">
      <w:pPr>
        <w:pStyle w:val="NormalWeb"/>
        <w:jc w:val="right"/>
        <w:rPr>
          <w:iCs/>
          <w:color w:val="5B9BD5" w:themeColor="accent5"/>
          <w:sz w:val="28"/>
          <w:szCs w:val="28"/>
        </w:rPr>
      </w:pPr>
      <w:r w:rsidRPr="00FD7158">
        <w:rPr>
          <w:rStyle w:val="Textoennegrita"/>
          <w:color w:val="4472C4" w:themeColor="accent1"/>
        </w:rPr>
        <w:t xml:space="preserve"> </w:t>
      </w: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1537" w14:textId="77777777" w:rsidR="0095652F" w:rsidRDefault="0095652F" w:rsidP="00E72437">
      <w:pPr>
        <w:spacing w:after="0" w:line="240" w:lineRule="auto"/>
      </w:pPr>
      <w:r>
        <w:separator/>
      </w:r>
    </w:p>
  </w:endnote>
  <w:endnote w:type="continuationSeparator" w:id="0">
    <w:p w14:paraId="01AF8372" w14:textId="77777777" w:rsidR="0095652F" w:rsidRDefault="0095652F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7BDF" w14:textId="77777777" w:rsidR="0095652F" w:rsidRDefault="0095652F" w:rsidP="00E72437">
      <w:pPr>
        <w:spacing w:after="0" w:line="240" w:lineRule="auto"/>
      </w:pPr>
      <w:r>
        <w:separator/>
      </w:r>
    </w:p>
  </w:footnote>
  <w:footnote w:type="continuationSeparator" w:id="0">
    <w:p w14:paraId="557B273F" w14:textId="77777777" w:rsidR="0095652F" w:rsidRDefault="0095652F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B6B45"/>
    <w:rsid w:val="005C3B76"/>
    <w:rsid w:val="0060226D"/>
    <w:rsid w:val="00624B6B"/>
    <w:rsid w:val="006819B7"/>
    <w:rsid w:val="00684D36"/>
    <w:rsid w:val="00687D5F"/>
    <w:rsid w:val="006C074A"/>
    <w:rsid w:val="006D457D"/>
    <w:rsid w:val="007A5DA9"/>
    <w:rsid w:val="00837B63"/>
    <w:rsid w:val="008403E0"/>
    <w:rsid w:val="00894633"/>
    <w:rsid w:val="00895E6C"/>
    <w:rsid w:val="008D53FF"/>
    <w:rsid w:val="0095652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CC3780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6C0A-DFAE-40BA-A4BE-FEF02724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Sergio</cp:lastModifiedBy>
  <cp:revision>3</cp:revision>
  <cp:lastPrinted>2019-09-19T10:33:00Z</cp:lastPrinted>
  <dcterms:created xsi:type="dcterms:W3CDTF">2020-02-13T18:21:00Z</dcterms:created>
  <dcterms:modified xsi:type="dcterms:W3CDTF">2022-08-03T09:58:00Z</dcterms:modified>
</cp:coreProperties>
</file>